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25FE" w:rsidRDefault="00C503DD" w:rsidP="00CB69D6">
      <w:pPr>
        <w:tabs>
          <w:tab w:val="left" w:pos="1252"/>
          <w:tab w:val="right" w:pos="9360"/>
        </w:tabs>
      </w:pPr>
      <w:r>
        <w:t>Approved</w:t>
      </w:r>
      <w:r>
        <w:tab/>
      </w:r>
      <w:bookmarkStart w:id="0" w:name="_GoBack"/>
      <w:bookmarkEnd w:id="0"/>
      <w:r w:rsidR="00CB69D6">
        <w:tab/>
      </w:r>
      <w:r w:rsidR="00D83E84">
        <w:t>#21</w:t>
      </w:r>
    </w:p>
    <w:p w:rsidR="00CB69D6" w:rsidRDefault="00DB5EA7" w:rsidP="00CB69D6">
      <w:pPr>
        <w:tabs>
          <w:tab w:val="left" w:pos="1252"/>
          <w:tab w:val="right" w:pos="9360"/>
        </w:tabs>
      </w:pPr>
      <w:r>
        <w:t>4-9</w:t>
      </w:r>
      <w:r w:rsidR="00CB69D6">
        <w:t>-13</w:t>
      </w:r>
    </w:p>
    <w:p w:rsidR="00A31105" w:rsidRDefault="001625FE" w:rsidP="001625FE">
      <w:pPr>
        <w:jc w:val="center"/>
      </w:pPr>
      <w:r>
        <w:t>INDIANA STATE UNIVERSITY</w:t>
      </w:r>
    </w:p>
    <w:p w:rsidR="001625FE" w:rsidRDefault="001625FE" w:rsidP="001625FE">
      <w:pPr>
        <w:jc w:val="center"/>
      </w:pPr>
      <w:r>
        <w:t>FACULTY SENATE, 2012-2013</w:t>
      </w:r>
    </w:p>
    <w:p w:rsidR="001625FE" w:rsidRPr="001625FE" w:rsidRDefault="001625FE" w:rsidP="001625FE">
      <w:pPr>
        <w:jc w:val="center"/>
        <w:rPr>
          <w:b/>
        </w:rPr>
      </w:pPr>
      <w:r w:rsidRPr="001625FE">
        <w:rPr>
          <w:b/>
        </w:rPr>
        <w:t>EXECUTIVE COMMITTEE</w:t>
      </w:r>
    </w:p>
    <w:p w:rsidR="001625FE" w:rsidRDefault="00D83E84" w:rsidP="001625FE">
      <w:pPr>
        <w:jc w:val="center"/>
      </w:pPr>
      <w:r>
        <w:t>April 2</w:t>
      </w:r>
      <w:r w:rsidR="001625FE">
        <w:t>, 2013</w:t>
      </w:r>
    </w:p>
    <w:p w:rsidR="001625FE" w:rsidRDefault="001625FE" w:rsidP="001625FE">
      <w:pPr>
        <w:jc w:val="center"/>
      </w:pPr>
      <w:r>
        <w:t>3:30pm, HMSU 227</w:t>
      </w:r>
    </w:p>
    <w:p w:rsidR="001625FE" w:rsidRDefault="00C7109E" w:rsidP="001625FE">
      <w:pPr>
        <w:jc w:val="center"/>
        <w:rPr>
          <w:b/>
        </w:rPr>
      </w:pPr>
      <w:r>
        <w:rPr>
          <w:b/>
        </w:rPr>
        <w:t>MINUTES</w:t>
      </w:r>
    </w:p>
    <w:p w:rsidR="00C7109E" w:rsidRPr="00211A9A" w:rsidRDefault="00C7109E" w:rsidP="00C7109E">
      <w:pPr>
        <w:pStyle w:val="NoSpacing"/>
        <w:ind w:left="1440" w:hanging="1440"/>
        <w:rPr>
          <w:rFonts w:cstheme="minorHAnsi"/>
        </w:rPr>
      </w:pPr>
      <w:r w:rsidRPr="00211A9A">
        <w:rPr>
          <w:rFonts w:cstheme="minorHAnsi"/>
        </w:rPr>
        <w:t>Present:</w:t>
      </w:r>
      <w:r w:rsidRPr="00211A9A">
        <w:rPr>
          <w:rFonts w:cstheme="minorHAnsi"/>
        </w:rPr>
        <w:tab/>
      </w:r>
      <w:r>
        <w:rPr>
          <w:rFonts w:cstheme="minorHAnsi"/>
        </w:rPr>
        <w:t xml:space="preserve">V. Sheets, </w:t>
      </w:r>
      <w:r w:rsidRPr="00211A9A">
        <w:rPr>
          <w:rFonts w:cstheme="minorHAnsi"/>
        </w:rPr>
        <w:t>A. A</w:t>
      </w:r>
      <w:r>
        <w:rPr>
          <w:rFonts w:cstheme="minorHAnsi"/>
        </w:rPr>
        <w:t xml:space="preserve">nderson, K. Bolinger, J. Conant, T. Hawkins, </w:t>
      </w:r>
      <w:r w:rsidRPr="00211A9A">
        <w:rPr>
          <w:rFonts w:cstheme="minorHAnsi"/>
        </w:rPr>
        <w:t>E. Lorenzen</w:t>
      </w:r>
      <w:r w:rsidR="00AA3254">
        <w:rPr>
          <w:rFonts w:cstheme="minorHAnsi"/>
        </w:rPr>
        <w:t>,</w:t>
      </w:r>
      <w:r>
        <w:rPr>
          <w:rFonts w:cstheme="minorHAnsi"/>
        </w:rPr>
        <w:t xml:space="preserve"> and T. Sawyer </w:t>
      </w:r>
    </w:p>
    <w:p w:rsidR="00C7109E" w:rsidRPr="00211A9A" w:rsidRDefault="00C7109E" w:rsidP="00C7109E">
      <w:pPr>
        <w:pStyle w:val="NoSpacing"/>
        <w:ind w:left="1440" w:hanging="1440"/>
        <w:rPr>
          <w:rFonts w:cstheme="minorHAnsi"/>
        </w:rPr>
      </w:pPr>
      <w:r w:rsidRPr="00211A9A">
        <w:rPr>
          <w:rFonts w:cstheme="minorHAnsi"/>
        </w:rPr>
        <w:t>Absent:</w:t>
      </w:r>
      <w:r w:rsidRPr="00211A9A">
        <w:rPr>
          <w:rFonts w:cstheme="minorHAnsi"/>
        </w:rPr>
        <w:tab/>
      </w:r>
      <w:r w:rsidR="00AA3254">
        <w:rPr>
          <w:rFonts w:cstheme="minorHAnsi"/>
        </w:rPr>
        <w:t>B. Kilp and C. Olsen</w:t>
      </w:r>
    </w:p>
    <w:p w:rsidR="00C7109E" w:rsidRPr="00211A9A" w:rsidRDefault="00EE5927" w:rsidP="00C7109E">
      <w:pPr>
        <w:pStyle w:val="NoSpacing"/>
        <w:ind w:left="1440" w:hanging="1440"/>
        <w:rPr>
          <w:rFonts w:cstheme="minorHAnsi"/>
        </w:rPr>
      </w:pPr>
      <w:r>
        <w:rPr>
          <w:rFonts w:cstheme="minorHAnsi"/>
        </w:rPr>
        <w:t>Ex Officio:</w:t>
      </w:r>
      <w:r>
        <w:rPr>
          <w:rFonts w:cstheme="minorHAnsi"/>
        </w:rPr>
        <w:tab/>
        <w:t>President Bradley</w:t>
      </w:r>
      <w:r w:rsidR="00D00D2F">
        <w:rPr>
          <w:rFonts w:cstheme="minorHAnsi"/>
        </w:rPr>
        <w:t>, Provost Maynard</w:t>
      </w:r>
    </w:p>
    <w:p w:rsidR="00C7109E" w:rsidRDefault="00C7109E" w:rsidP="00AA3254">
      <w:pPr>
        <w:ind w:left="1440" w:hanging="1440"/>
        <w:rPr>
          <w:b/>
        </w:rPr>
      </w:pPr>
      <w:r>
        <w:rPr>
          <w:rFonts w:cstheme="minorHAnsi"/>
        </w:rPr>
        <w:t>Guests:</w:t>
      </w:r>
      <w:r>
        <w:rPr>
          <w:rFonts w:cstheme="minorHAnsi"/>
        </w:rPr>
        <w:tab/>
      </w:r>
      <w:r w:rsidR="00AA3254">
        <w:rPr>
          <w:rFonts w:cstheme="minorHAnsi"/>
        </w:rPr>
        <w:t>J. Powers, H. Waldbieser, J. Ja</w:t>
      </w:r>
      <w:r w:rsidR="00B73EE1">
        <w:rPr>
          <w:rFonts w:cstheme="minorHAnsi"/>
        </w:rPr>
        <w:t>c</w:t>
      </w:r>
      <w:r w:rsidR="00AA3254">
        <w:rPr>
          <w:rFonts w:cstheme="minorHAnsi"/>
        </w:rPr>
        <w:t>so, D. Hantzis, E. Bermudez,</w:t>
      </w:r>
      <w:r w:rsidR="00515879">
        <w:rPr>
          <w:rFonts w:cstheme="minorHAnsi"/>
        </w:rPr>
        <w:t xml:space="preserve"> C. Chao, R. </w:t>
      </w:r>
      <w:proofErr w:type="spellStart"/>
      <w:r w:rsidR="00515879">
        <w:rPr>
          <w:rFonts w:cstheme="minorHAnsi"/>
        </w:rPr>
        <w:t>McGiverin</w:t>
      </w:r>
      <w:proofErr w:type="spellEnd"/>
      <w:r w:rsidR="00515879">
        <w:rPr>
          <w:rFonts w:cstheme="minorHAnsi"/>
        </w:rPr>
        <w:t>, J.</w:t>
      </w:r>
      <w:r w:rsidR="00AA3254">
        <w:rPr>
          <w:rFonts w:cstheme="minorHAnsi"/>
        </w:rPr>
        <w:t xml:space="preserve"> Gatrell</w:t>
      </w:r>
      <w:r w:rsidR="00D00D2F">
        <w:rPr>
          <w:rFonts w:cstheme="minorHAnsi"/>
        </w:rPr>
        <w:t>,</w:t>
      </w:r>
      <w:r w:rsidR="00206AB2">
        <w:rPr>
          <w:rFonts w:cstheme="minorHAnsi"/>
        </w:rPr>
        <w:t xml:space="preserve"> M</w:t>
      </w:r>
      <w:r w:rsidR="00B73EE1">
        <w:rPr>
          <w:rFonts w:cstheme="minorHAnsi"/>
        </w:rPr>
        <w:t>.</w:t>
      </w:r>
      <w:r w:rsidR="00206AB2">
        <w:rPr>
          <w:rFonts w:cstheme="minorHAnsi"/>
        </w:rPr>
        <w:t xml:space="preserve"> Schafer,</w:t>
      </w:r>
      <w:r w:rsidR="00B73EE1">
        <w:rPr>
          <w:rFonts w:cstheme="minorHAnsi"/>
        </w:rPr>
        <w:t xml:space="preserve"> M. DeChausay, J. McMulle</w:t>
      </w:r>
      <w:r w:rsidR="00B84412">
        <w:rPr>
          <w:rFonts w:cstheme="minorHAnsi"/>
        </w:rPr>
        <w:t>n,</w:t>
      </w:r>
      <w:r w:rsidR="00515879">
        <w:rPr>
          <w:rFonts w:cstheme="minorHAnsi"/>
        </w:rPr>
        <w:t xml:space="preserve"> and J.</w:t>
      </w:r>
      <w:r w:rsidR="00B73EE1">
        <w:rPr>
          <w:rFonts w:cstheme="minorHAnsi"/>
        </w:rPr>
        <w:t xml:space="preserve"> Buffington</w:t>
      </w:r>
    </w:p>
    <w:p w:rsidR="001625FE" w:rsidRDefault="001625FE" w:rsidP="00FC5C27">
      <w:pPr>
        <w:pStyle w:val="ListParagraph"/>
        <w:numPr>
          <w:ilvl w:val="0"/>
          <w:numId w:val="2"/>
        </w:numPr>
      </w:pPr>
      <w:r>
        <w:t>Administrative Reports</w:t>
      </w:r>
      <w:r w:rsidR="00FC5C27">
        <w:t>:</w:t>
      </w:r>
    </w:p>
    <w:p w:rsidR="00EE5927" w:rsidRDefault="00EE5927" w:rsidP="00FC5C27">
      <w:pPr>
        <w:pStyle w:val="ListParagraph"/>
        <w:ind w:left="1080"/>
      </w:pPr>
      <w:r>
        <w:t>President Bradley</w:t>
      </w:r>
    </w:p>
    <w:p w:rsidR="00FC5C27" w:rsidRDefault="00B73EE1" w:rsidP="00FC5C27">
      <w:pPr>
        <w:pStyle w:val="ListParagraph"/>
        <w:numPr>
          <w:ilvl w:val="0"/>
          <w:numId w:val="14"/>
        </w:numPr>
      </w:pPr>
      <w:r>
        <w:t>Just a</w:t>
      </w:r>
      <w:r w:rsidR="00EE5927">
        <w:t xml:space="preserve">ttended </w:t>
      </w:r>
      <w:r>
        <w:t>a</w:t>
      </w:r>
      <w:r w:rsidR="00EE5927">
        <w:t xml:space="preserve"> </w:t>
      </w:r>
      <w:r>
        <w:t>c</w:t>
      </w:r>
      <w:r w:rsidR="00EE5927">
        <w:t>onference sponsored by ICHE on workforce development</w:t>
      </w:r>
      <w:r>
        <w:t>.</w:t>
      </w:r>
    </w:p>
    <w:p w:rsidR="00B73EE1" w:rsidRDefault="00EE5927" w:rsidP="00D00D2F">
      <w:pPr>
        <w:pStyle w:val="ListParagraph"/>
        <w:numPr>
          <w:ilvl w:val="0"/>
          <w:numId w:val="14"/>
        </w:numPr>
      </w:pPr>
      <w:r>
        <w:t xml:space="preserve">Senate budget is </w:t>
      </w:r>
      <w:r w:rsidR="00B73EE1">
        <w:t>expected to be public in the next couple of days.</w:t>
      </w:r>
    </w:p>
    <w:p w:rsidR="00EE5927" w:rsidRDefault="00EE5927" w:rsidP="00B73EE1">
      <w:pPr>
        <w:pStyle w:val="ListParagraph"/>
        <w:ind w:left="1800"/>
      </w:pPr>
      <w:r>
        <w:t xml:space="preserve"> </w:t>
      </w:r>
    </w:p>
    <w:p w:rsidR="001625FE" w:rsidRDefault="001625FE" w:rsidP="00EE5927">
      <w:pPr>
        <w:pStyle w:val="ListParagraph"/>
        <w:numPr>
          <w:ilvl w:val="0"/>
          <w:numId w:val="2"/>
        </w:numPr>
      </w:pPr>
      <w:r>
        <w:t>Chair Report</w:t>
      </w:r>
      <w:r w:rsidR="00EE5927">
        <w:t xml:space="preserve">: </w:t>
      </w:r>
    </w:p>
    <w:p w:rsidR="00B73EE1" w:rsidRDefault="00B73EE1" w:rsidP="00B73EE1">
      <w:pPr>
        <w:pStyle w:val="ListParagraph"/>
        <w:ind w:left="1080"/>
      </w:pPr>
      <w:r>
        <w:t>Virgil Sheets-no report</w:t>
      </w:r>
    </w:p>
    <w:p w:rsidR="001625FE" w:rsidRDefault="001625FE" w:rsidP="001625FE">
      <w:pPr>
        <w:pStyle w:val="ListParagraph"/>
        <w:ind w:left="1080"/>
      </w:pPr>
    </w:p>
    <w:p w:rsidR="001625FE" w:rsidRDefault="001625FE" w:rsidP="001625FE">
      <w:pPr>
        <w:pStyle w:val="ListParagraph"/>
        <w:numPr>
          <w:ilvl w:val="0"/>
          <w:numId w:val="2"/>
        </w:numPr>
      </w:pPr>
      <w:r>
        <w:t xml:space="preserve">Approval of the Executive Committee Minutes </w:t>
      </w:r>
      <w:r w:rsidR="0032280E">
        <w:t xml:space="preserve">of </w:t>
      </w:r>
      <w:r w:rsidR="00D83E84">
        <w:t>March 19</w:t>
      </w:r>
      <w:r>
        <w:t>, 2013 [file 0]</w:t>
      </w:r>
    </w:p>
    <w:p w:rsidR="00C7109E" w:rsidRDefault="00C7109E" w:rsidP="00625B8B">
      <w:pPr>
        <w:pStyle w:val="ListParagraph"/>
        <w:numPr>
          <w:ilvl w:val="0"/>
          <w:numId w:val="16"/>
        </w:numPr>
      </w:pPr>
      <w:r>
        <w:rPr>
          <w:b/>
        </w:rPr>
        <w:t>MOTION TO APPROVE</w:t>
      </w:r>
      <w:r>
        <w:t xml:space="preserve"> the minutes of March 19, 2013 (</w:t>
      </w:r>
      <w:r w:rsidR="00EE5927">
        <w:t>A. Anderson/T. Hawkins</w:t>
      </w:r>
      <w:r>
        <w:t>; Vote:</w:t>
      </w:r>
      <w:r w:rsidR="00EE5927">
        <w:t xml:space="preserve"> 6-0-1</w:t>
      </w:r>
      <w:r>
        <w:t>)</w:t>
      </w:r>
    </w:p>
    <w:p w:rsidR="00C7109E" w:rsidRPr="00C7109E" w:rsidRDefault="00C7109E" w:rsidP="001625FE">
      <w:pPr>
        <w:pStyle w:val="ListParagraph"/>
        <w:ind w:left="1080"/>
      </w:pPr>
    </w:p>
    <w:p w:rsidR="006013E9" w:rsidRPr="006013E9" w:rsidRDefault="001625FE" w:rsidP="006013E9">
      <w:pPr>
        <w:pStyle w:val="ListParagraph"/>
        <w:numPr>
          <w:ilvl w:val="0"/>
          <w:numId w:val="2"/>
        </w:numPr>
      </w:pPr>
      <w:r>
        <w:t>Fifteen Minute Open Discussion</w:t>
      </w:r>
    </w:p>
    <w:p w:rsidR="00A95AA4" w:rsidRPr="00A95AA4" w:rsidRDefault="00EE5927" w:rsidP="00C7109E">
      <w:pPr>
        <w:pStyle w:val="ListParagraph"/>
        <w:numPr>
          <w:ilvl w:val="0"/>
          <w:numId w:val="13"/>
        </w:numPr>
        <w:rPr>
          <w:i/>
        </w:rPr>
      </w:pPr>
      <w:r w:rsidRPr="00842DB0">
        <w:rPr>
          <w:i/>
        </w:rPr>
        <w:t xml:space="preserve">What is the break-even </w:t>
      </w:r>
      <w:r w:rsidR="00842DB0" w:rsidRPr="00842DB0">
        <w:rPr>
          <w:i/>
        </w:rPr>
        <w:t xml:space="preserve">point </w:t>
      </w:r>
      <w:r w:rsidRPr="00842DB0">
        <w:rPr>
          <w:i/>
        </w:rPr>
        <w:t xml:space="preserve">for the Inside </w:t>
      </w:r>
      <w:r w:rsidR="00842DB0" w:rsidRPr="00842DB0">
        <w:rPr>
          <w:i/>
        </w:rPr>
        <w:t xml:space="preserve">Track </w:t>
      </w:r>
      <w:r w:rsidRPr="00842DB0">
        <w:rPr>
          <w:i/>
        </w:rPr>
        <w:t>program for retention?</w:t>
      </w:r>
      <w:r w:rsidR="00842DB0">
        <w:t xml:space="preserve"> </w:t>
      </w:r>
    </w:p>
    <w:p w:rsidR="00A95AA4" w:rsidRPr="00A95AA4" w:rsidRDefault="00A95AA4" w:rsidP="00A95AA4">
      <w:pPr>
        <w:pStyle w:val="ListParagraph"/>
        <w:ind w:left="2160"/>
        <w:rPr>
          <w:i/>
        </w:rPr>
      </w:pPr>
    </w:p>
    <w:p w:rsidR="00C7109E" w:rsidRPr="00842DB0" w:rsidRDefault="00842DB0" w:rsidP="00A95AA4">
      <w:pPr>
        <w:pStyle w:val="ListParagraph"/>
        <w:numPr>
          <w:ilvl w:val="1"/>
          <w:numId w:val="13"/>
        </w:numPr>
        <w:rPr>
          <w:i/>
        </w:rPr>
      </w:pPr>
      <w:r>
        <w:t>President’</w:t>
      </w:r>
      <w:r w:rsidR="00EE5927">
        <w:t>s</w:t>
      </w:r>
      <w:r>
        <w:t xml:space="preserve"> response</w:t>
      </w:r>
      <w:r w:rsidRPr="00842DB0">
        <w:rPr>
          <w:i/>
        </w:rPr>
        <w:t xml:space="preserve">-It </w:t>
      </w:r>
      <w:r>
        <w:rPr>
          <w:i/>
        </w:rPr>
        <w:t>probably takes</w:t>
      </w:r>
      <w:r w:rsidR="00EE5927" w:rsidRPr="00842DB0">
        <w:rPr>
          <w:i/>
        </w:rPr>
        <w:t xml:space="preserve"> 50 </w:t>
      </w:r>
      <w:r w:rsidRPr="00842DB0">
        <w:rPr>
          <w:i/>
        </w:rPr>
        <w:t xml:space="preserve">students </w:t>
      </w:r>
      <w:r>
        <w:rPr>
          <w:i/>
        </w:rPr>
        <w:t xml:space="preserve">to break even </w:t>
      </w:r>
      <w:r w:rsidRPr="00842DB0">
        <w:rPr>
          <w:i/>
        </w:rPr>
        <w:t>for</w:t>
      </w:r>
      <w:r w:rsidR="00EE5927" w:rsidRPr="00842DB0">
        <w:rPr>
          <w:i/>
        </w:rPr>
        <w:t xml:space="preserve"> one year or </w:t>
      </w:r>
      <w:r w:rsidRPr="00842DB0">
        <w:rPr>
          <w:i/>
        </w:rPr>
        <w:t xml:space="preserve">substantially less over several </w:t>
      </w:r>
      <w:r w:rsidR="00EE5927" w:rsidRPr="00842DB0">
        <w:rPr>
          <w:i/>
        </w:rPr>
        <w:t>year</w:t>
      </w:r>
      <w:r w:rsidRPr="00842DB0">
        <w:rPr>
          <w:i/>
        </w:rPr>
        <w:t>s</w:t>
      </w:r>
      <w:r w:rsidR="00EE5927" w:rsidRPr="00842DB0">
        <w:rPr>
          <w:i/>
        </w:rPr>
        <w:t>.</w:t>
      </w:r>
      <w:r>
        <w:rPr>
          <w:i/>
        </w:rPr>
        <w:t xml:space="preserve"> We also need to investigate if there is an economy of scale? Say if we are fantastically happy with what happens with 1000, what is the cost of moving that to where there are 2500 involved in the program the following year?  We have contracted for 1000 </w:t>
      </w:r>
      <w:r w:rsidR="00A95AA4">
        <w:rPr>
          <w:i/>
        </w:rPr>
        <w:t xml:space="preserve">students </w:t>
      </w:r>
      <w:r>
        <w:rPr>
          <w:i/>
        </w:rPr>
        <w:t>next year with 1000 in a control group</w:t>
      </w:r>
      <w:r w:rsidR="00A95AA4">
        <w:rPr>
          <w:i/>
        </w:rPr>
        <w:t>.  2000 students will be involved. Men seem to respond to this better than women; the retention rate for men goes up more than women.</w:t>
      </w:r>
    </w:p>
    <w:p w:rsidR="00AA3254" w:rsidRDefault="00A95AA4" w:rsidP="00AA3254">
      <w:pPr>
        <w:pStyle w:val="ListParagraph"/>
        <w:numPr>
          <w:ilvl w:val="0"/>
          <w:numId w:val="13"/>
        </w:numPr>
      </w:pPr>
      <w:r>
        <w:lastRenderedPageBreak/>
        <w:t xml:space="preserve">A question was raised regarding when documents are due from faculty to begin the evaluation process. Could it be moved back by one </w:t>
      </w:r>
      <w:r w:rsidR="00AA3254">
        <w:t xml:space="preserve">month along with the pay raise? </w:t>
      </w:r>
      <w:r>
        <w:t xml:space="preserve"> Senate officers and </w:t>
      </w:r>
      <w:r w:rsidR="00AA3254">
        <w:t xml:space="preserve">Provost Maynard </w:t>
      </w:r>
      <w:r>
        <w:t>will discuss further</w:t>
      </w:r>
      <w:r w:rsidR="00AA3254">
        <w:t xml:space="preserve"> at the</w:t>
      </w:r>
      <w:r>
        <w:t>ir Monday meeting</w:t>
      </w:r>
      <w:r w:rsidR="00AA3254">
        <w:t>.</w:t>
      </w:r>
    </w:p>
    <w:p w:rsidR="00C7109E" w:rsidRDefault="00C7109E" w:rsidP="00C7109E">
      <w:pPr>
        <w:pStyle w:val="ListParagraph"/>
        <w:ind w:left="1080"/>
      </w:pPr>
    </w:p>
    <w:p w:rsidR="001625FE" w:rsidRDefault="001625FE" w:rsidP="00C7109E">
      <w:pPr>
        <w:pStyle w:val="ListParagraph"/>
        <w:numPr>
          <w:ilvl w:val="0"/>
          <w:numId w:val="2"/>
        </w:numPr>
      </w:pPr>
      <w:r>
        <w:t>Information</w:t>
      </w:r>
      <w:r w:rsidR="00D83E84">
        <w:t>al</w:t>
      </w:r>
      <w:r w:rsidR="00FF79AB">
        <w:t>/</w:t>
      </w:r>
      <w:r>
        <w:t xml:space="preserve"> Discussion Items</w:t>
      </w:r>
    </w:p>
    <w:p w:rsidR="00FF79AB" w:rsidRDefault="00A95AA4" w:rsidP="00FF79AB">
      <w:pPr>
        <w:pStyle w:val="ListParagraph"/>
        <w:numPr>
          <w:ilvl w:val="0"/>
          <w:numId w:val="5"/>
        </w:numPr>
      </w:pPr>
      <w:r>
        <w:t>Teaching Excellence Unit Director Search</w:t>
      </w:r>
    </w:p>
    <w:p w:rsidR="00A95AA4" w:rsidRDefault="00A95AA4" w:rsidP="00A95AA4">
      <w:pPr>
        <w:pStyle w:val="ListParagraph"/>
        <w:numPr>
          <w:ilvl w:val="0"/>
          <w:numId w:val="15"/>
        </w:numPr>
      </w:pPr>
      <w:r>
        <w:t>The mission of the new unit-Guided by the centrality of teaching and learning in support of student success, the mission of the new unit focused on teaching excellence is to provide leadership for a program of professional development and mentorship aimed at enhancing teaching excellence that optimally meets the learning needs of student</w:t>
      </w:r>
      <w:r w:rsidR="00D76C8C">
        <w:t>s</w:t>
      </w:r>
      <w:r>
        <w:t>.</w:t>
      </w:r>
    </w:p>
    <w:p w:rsidR="00AA3254" w:rsidRDefault="00A95AA4" w:rsidP="00A95AA4">
      <w:pPr>
        <w:pStyle w:val="ListParagraph"/>
        <w:numPr>
          <w:ilvl w:val="0"/>
          <w:numId w:val="15"/>
        </w:numPr>
      </w:pPr>
      <w:r>
        <w:t xml:space="preserve">Josh Powers asked EC for recommendations regarding </w:t>
      </w:r>
      <w:r w:rsidR="00D76C8C">
        <w:t>individuals on the director search committee</w:t>
      </w:r>
      <w:r w:rsidR="00AA3254">
        <w:t>.</w:t>
      </w:r>
    </w:p>
    <w:p w:rsidR="0097050F" w:rsidRDefault="0097050F" w:rsidP="00A95AA4">
      <w:pPr>
        <w:pStyle w:val="ListParagraph"/>
        <w:numPr>
          <w:ilvl w:val="0"/>
          <w:numId w:val="15"/>
        </w:numPr>
      </w:pPr>
      <w:r>
        <w:rPr>
          <w:i/>
        </w:rPr>
        <w:t xml:space="preserve">Would the director be expected to teach?  </w:t>
      </w:r>
      <w:r>
        <w:t>Response-</w:t>
      </w:r>
      <w:r>
        <w:rPr>
          <w:i/>
        </w:rPr>
        <w:t xml:space="preserve">No.  </w:t>
      </w:r>
      <w:r>
        <w:t>Comment-</w:t>
      </w:r>
      <w:r>
        <w:rPr>
          <w:i/>
        </w:rPr>
        <w:t xml:space="preserve">I think the director should be expected to teach. </w:t>
      </w:r>
      <w:r>
        <w:t>Comment-</w:t>
      </w:r>
      <w:r>
        <w:rPr>
          <w:i/>
        </w:rPr>
        <w:t xml:space="preserve">I would suggest that they have a wide range of teaching experiences from teaching freshmen to graduate students, small classes and large.  </w:t>
      </w:r>
      <w:r>
        <w:t>Comment-</w:t>
      </w:r>
      <w:r>
        <w:rPr>
          <w:i/>
        </w:rPr>
        <w:t>I can understand giving them a semester or year to get the program going, but they need to know our students, and the best way to do that is to get in the classroom.</w:t>
      </w:r>
    </w:p>
    <w:p w:rsidR="00C7109E" w:rsidRDefault="00C7109E" w:rsidP="00C7109E">
      <w:pPr>
        <w:pStyle w:val="ListParagraph"/>
        <w:ind w:left="1440"/>
      </w:pPr>
    </w:p>
    <w:p w:rsidR="00353BCD" w:rsidRDefault="00EE77C7" w:rsidP="00353BCD">
      <w:pPr>
        <w:pStyle w:val="ListParagraph"/>
        <w:numPr>
          <w:ilvl w:val="0"/>
          <w:numId w:val="5"/>
        </w:numPr>
      </w:pPr>
      <w:r>
        <w:t xml:space="preserve">URC:  </w:t>
      </w:r>
      <w:r w:rsidR="006B3ED7">
        <w:t>Report</w:t>
      </w:r>
      <w:r>
        <w:t>s</w:t>
      </w:r>
      <w:r w:rsidR="009D3071">
        <w:t xml:space="preserve"> on Charges</w:t>
      </w:r>
    </w:p>
    <w:p w:rsidR="00D00D2F" w:rsidRDefault="00D00D2F" w:rsidP="00625B8B">
      <w:pPr>
        <w:pStyle w:val="ListParagraph"/>
        <w:numPr>
          <w:ilvl w:val="0"/>
          <w:numId w:val="17"/>
        </w:numPr>
      </w:pPr>
      <w:r>
        <w:rPr>
          <w:b/>
        </w:rPr>
        <w:t>MOTION TO ACCEPT</w:t>
      </w:r>
      <w:r>
        <w:t xml:space="preserve"> the URC report</w:t>
      </w:r>
      <w:r w:rsidR="00625B8B">
        <w:t xml:space="preserve"> on charges 2 and 3</w:t>
      </w:r>
      <w:r>
        <w:t xml:space="preserve"> (A.</w:t>
      </w:r>
      <w:r w:rsidR="000A1302">
        <w:t xml:space="preserve"> </w:t>
      </w:r>
      <w:r>
        <w:t>Anderson/K.</w:t>
      </w:r>
      <w:r w:rsidR="000A1302">
        <w:t xml:space="preserve"> </w:t>
      </w:r>
      <w:r>
        <w:t>Bolinger; Vote: 7-0-0)</w:t>
      </w:r>
    </w:p>
    <w:p w:rsidR="00D00D2F" w:rsidRPr="00D00D2F" w:rsidRDefault="00D00D2F" w:rsidP="00C7109E">
      <w:pPr>
        <w:pStyle w:val="ListParagraph"/>
        <w:ind w:left="1440"/>
      </w:pPr>
    </w:p>
    <w:p w:rsidR="00353BCD" w:rsidRDefault="00EE77C7" w:rsidP="00353BCD">
      <w:pPr>
        <w:pStyle w:val="ListParagraph"/>
        <w:numPr>
          <w:ilvl w:val="0"/>
          <w:numId w:val="5"/>
        </w:numPr>
      </w:pPr>
      <w:r>
        <w:t xml:space="preserve">GC: </w:t>
      </w:r>
      <w:r w:rsidR="00353BCD">
        <w:t>New Graduate Program Enrollments</w:t>
      </w:r>
    </w:p>
    <w:p w:rsidR="00232C3A" w:rsidRDefault="00CD32A9" w:rsidP="00CD32A9">
      <w:pPr>
        <w:pStyle w:val="ListParagraph"/>
        <w:numPr>
          <w:ilvl w:val="0"/>
          <w:numId w:val="17"/>
        </w:numPr>
      </w:pPr>
      <w:r>
        <w:t xml:space="preserve">The programs are very solid.  Enrollments are as projected in the ICHE proposal.  </w:t>
      </w:r>
      <w:r w:rsidR="0085244E">
        <w:t xml:space="preserve">     </w:t>
      </w:r>
    </w:p>
    <w:p w:rsidR="00C7109E" w:rsidRDefault="00C7109E" w:rsidP="00C7109E">
      <w:pPr>
        <w:pStyle w:val="ListParagraph"/>
        <w:ind w:left="1440"/>
      </w:pPr>
    </w:p>
    <w:p w:rsidR="00353BCD" w:rsidRDefault="00EE77C7" w:rsidP="00353BCD">
      <w:pPr>
        <w:pStyle w:val="ListParagraph"/>
        <w:numPr>
          <w:ilvl w:val="0"/>
          <w:numId w:val="5"/>
        </w:numPr>
      </w:pPr>
      <w:r>
        <w:t xml:space="preserve">SAC: </w:t>
      </w:r>
      <w:r w:rsidR="008909AF">
        <w:t>Course Evaluat</w:t>
      </w:r>
      <w:r>
        <w:t>ion Instruments-progress report</w:t>
      </w:r>
    </w:p>
    <w:p w:rsidR="00324ED1" w:rsidRPr="00324ED1" w:rsidRDefault="00324ED1" w:rsidP="00B84412">
      <w:pPr>
        <w:pStyle w:val="ListParagraph"/>
        <w:numPr>
          <w:ilvl w:val="0"/>
          <w:numId w:val="13"/>
        </w:numPr>
        <w:rPr>
          <w:i/>
        </w:rPr>
      </w:pPr>
      <w:r w:rsidRPr="00324ED1">
        <w:rPr>
          <w:i/>
        </w:rPr>
        <w:t>A pilot survey was distributed to faculty in March.  Presumably, the results of the survey will be used to forge the requirements for our new evaluation instrument.</w:t>
      </w:r>
    </w:p>
    <w:p w:rsidR="00324ED1" w:rsidRDefault="00324ED1" w:rsidP="00B84412">
      <w:pPr>
        <w:pStyle w:val="ListParagraph"/>
        <w:numPr>
          <w:ilvl w:val="0"/>
          <w:numId w:val="13"/>
        </w:numPr>
      </w:pPr>
      <w:r w:rsidRPr="00324ED1">
        <w:rPr>
          <w:i/>
        </w:rPr>
        <w:t>There was widespread dissatisfaction with</w:t>
      </w:r>
      <w:r w:rsidR="00B84412" w:rsidRPr="00324ED1">
        <w:rPr>
          <w:i/>
        </w:rPr>
        <w:t xml:space="preserve"> SIR </w:t>
      </w:r>
      <w:r w:rsidRPr="00324ED1">
        <w:rPr>
          <w:i/>
        </w:rPr>
        <w:t>and we will be moving in another direction</w:t>
      </w:r>
      <w:r>
        <w:t xml:space="preserve">. </w:t>
      </w:r>
      <w:r w:rsidR="00B84412">
        <w:t xml:space="preserve"> </w:t>
      </w:r>
    </w:p>
    <w:p w:rsidR="000A1302" w:rsidRPr="00D83E84" w:rsidRDefault="00B84412" w:rsidP="00B84412">
      <w:pPr>
        <w:pStyle w:val="ListParagraph"/>
        <w:numPr>
          <w:ilvl w:val="0"/>
          <w:numId w:val="13"/>
        </w:numPr>
      </w:pPr>
      <w:r>
        <w:t>A sub-committee from SAC will be presenting a recommend</w:t>
      </w:r>
      <w:r w:rsidR="00324ED1">
        <w:t xml:space="preserve">ation in the fall to </w:t>
      </w:r>
      <w:r>
        <w:t>EC.</w:t>
      </w:r>
    </w:p>
    <w:p w:rsidR="001625FE" w:rsidRDefault="001625FE" w:rsidP="001625FE">
      <w:pPr>
        <w:pStyle w:val="ListParagraph"/>
        <w:ind w:left="1440"/>
      </w:pPr>
    </w:p>
    <w:p w:rsidR="00FF79AB" w:rsidRDefault="001625FE" w:rsidP="00D83E84">
      <w:pPr>
        <w:pStyle w:val="ListParagraph"/>
        <w:numPr>
          <w:ilvl w:val="0"/>
          <w:numId w:val="2"/>
        </w:numPr>
      </w:pPr>
      <w:r>
        <w:t>New Business</w:t>
      </w:r>
    </w:p>
    <w:p w:rsidR="00C7109E" w:rsidRDefault="00353BCD" w:rsidP="00353BCD">
      <w:pPr>
        <w:pStyle w:val="ListParagraph"/>
        <w:numPr>
          <w:ilvl w:val="0"/>
          <w:numId w:val="9"/>
        </w:numPr>
      </w:pPr>
      <w:r>
        <w:t>Nomination to CNHHS search committee</w:t>
      </w:r>
    </w:p>
    <w:p w:rsidR="00C7109E" w:rsidRDefault="00C7109E" w:rsidP="00324ED1">
      <w:pPr>
        <w:pStyle w:val="ListParagraph"/>
        <w:numPr>
          <w:ilvl w:val="0"/>
          <w:numId w:val="18"/>
        </w:numPr>
      </w:pPr>
      <w:r>
        <w:rPr>
          <w:b/>
        </w:rPr>
        <w:t>MOTION TO APPROVE</w:t>
      </w:r>
      <w:r>
        <w:t xml:space="preserve"> the nomination of A. Anderson to the CNHHS search Committee (</w:t>
      </w:r>
      <w:r w:rsidR="00493171">
        <w:t>K. Bolinger/T. Hawkins</w:t>
      </w:r>
      <w:r>
        <w:t>; Vote:</w:t>
      </w:r>
      <w:r w:rsidR="00493171">
        <w:t xml:space="preserve"> 7-0-0</w:t>
      </w:r>
      <w:r>
        <w:t>)</w:t>
      </w:r>
    </w:p>
    <w:p w:rsidR="00353BCD" w:rsidRDefault="00EE77C7" w:rsidP="00C7109E">
      <w:pPr>
        <w:pStyle w:val="ListParagraph"/>
        <w:ind w:left="1440"/>
      </w:pPr>
      <w:r>
        <w:t xml:space="preserve"> </w:t>
      </w:r>
    </w:p>
    <w:p w:rsidR="00353BCD" w:rsidRDefault="00353BCD" w:rsidP="00353BCD">
      <w:pPr>
        <w:pStyle w:val="ListParagraph"/>
        <w:numPr>
          <w:ilvl w:val="0"/>
          <w:numId w:val="9"/>
        </w:numPr>
      </w:pPr>
      <w:r>
        <w:lastRenderedPageBreak/>
        <w:t>Research Subject Compensation</w:t>
      </w:r>
      <w:r w:rsidR="00EE77C7">
        <w:t xml:space="preserve"> Policy</w:t>
      </w:r>
      <w:r w:rsidR="00206AB2">
        <w:t xml:space="preserve"> Revision</w:t>
      </w:r>
    </w:p>
    <w:p w:rsidR="00625B8B" w:rsidRPr="00625B8B" w:rsidRDefault="00C7109E" w:rsidP="00CD32A9">
      <w:pPr>
        <w:pStyle w:val="ListParagraph"/>
        <w:numPr>
          <w:ilvl w:val="0"/>
          <w:numId w:val="13"/>
        </w:numPr>
      </w:pPr>
      <w:r>
        <w:rPr>
          <w:b/>
        </w:rPr>
        <w:t>MOTION TO APPROVE</w:t>
      </w:r>
      <w:r>
        <w:t xml:space="preserve"> </w:t>
      </w:r>
      <w:r w:rsidR="00CD32A9">
        <w:t>the general recommendations of URC that IRB, Controller’s office, OSP and other involved parties work together to revise the</w:t>
      </w:r>
      <w:r>
        <w:t xml:space="preserve"> researc</w:t>
      </w:r>
      <w:r w:rsidR="00D00D2F">
        <w:t>h subject compensation policy</w:t>
      </w:r>
      <w:r w:rsidR="00CD32A9">
        <w:t xml:space="preserve"> </w:t>
      </w:r>
      <w:r w:rsidR="00D00D2F">
        <w:t>(</w:t>
      </w:r>
      <w:r w:rsidR="000C085F">
        <w:t>A. Anderson/</w:t>
      </w:r>
      <w:r w:rsidR="00CD32A9">
        <w:t>T. Hawkins</w:t>
      </w:r>
      <w:r>
        <w:t>; Vote:</w:t>
      </w:r>
      <w:r w:rsidR="00CD32A9">
        <w:t xml:space="preserve"> 7-0-0</w:t>
      </w:r>
      <w:r>
        <w:t>)</w:t>
      </w:r>
    </w:p>
    <w:p w:rsidR="00C7109E" w:rsidRPr="00C7109E" w:rsidRDefault="00C7109E" w:rsidP="00C7109E">
      <w:pPr>
        <w:pStyle w:val="ListParagraph"/>
        <w:ind w:left="1440"/>
      </w:pPr>
    </w:p>
    <w:p w:rsidR="00353BCD" w:rsidRDefault="00353BCD" w:rsidP="00353BCD">
      <w:pPr>
        <w:pStyle w:val="ListParagraph"/>
        <w:numPr>
          <w:ilvl w:val="0"/>
          <w:numId w:val="9"/>
        </w:numPr>
      </w:pPr>
      <w:r>
        <w:t>Faculty Scholarship Winners</w:t>
      </w:r>
    </w:p>
    <w:p w:rsidR="00C7109E" w:rsidRDefault="00633E93" w:rsidP="00CD32A9">
      <w:pPr>
        <w:pStyle w:val="ListParagraph"/>
        <w:numPr>
          <w:ilvl w:val="0"/>
          <w:numId w:val="13"/>
        </w:numPr>
      </w:pPr>
      <w:r>
        <w:t>There were 69 applicants for the Faculty Scholarship.  Two scholarships are being awarded at $6</w:t>
      </w:r>
      <w:r w:rsidR="00324ED1">
        <w:t>24.96 each.  S</w:t>
      </w:r>
      <w:r>
        <w:t>AC will notify the winners, Foundation, financial aid and students not chosen.</w:t>
      </w:r>
    </w:p>
    <w:p w:rsidR="00C7109E" w:rsidRDefault="00C7109E" w:rsidP="00CD32A9">
      <w:pPr>
        <w:pStyle w:val="ListParagraph"/>
        <w:numPr>
          <w:ilvl w:val="0"/>
          <w:numId w:val="13"/>
        </w:numPr>
      </w:pPr>
      <w:r>
        <w:rPr>
          <w:b/>
        </w:rPr>
        <w:t>MOTION TO APPROVE</w:t>
      </w:r>
      <w:r>
        <w:t xml:space="preserve"> the Faculty Scholarship Winners (</w:t>
      </w:r>
      <w:r w:rsidR="00B84412">
        <w:t>K. Bolinger/T. Hawkins</w:t>
      </w:r>
      <w:r>
        <w:t>; Vote:</w:t>
      </w:r>
      <w:r w:rsidR="00B84412">
        <w:t xml:space="preserve"> 7-0-0</w:t>
      </w:r>
      <w:r>
        <w:t>)</w:t>
      </w:r>
    </w:p>
    <w:p w:rsidR="00F270AC" w:rsidRPr="006F7C8B" w:rsidRDefault="00F270AC" w:rsidP="00CD32A9">
      <w:pPr>
        <w:pStyle w:val="ListParagraph"/>
        <w:numPr>
          <w:ilvl w:val="0"/>
          <w:numId w:val="13"/>
        </w:numPr>
      </w:pPr>
      <w:r w:rsidRPr="006F7C8B">
        <w:t>A recommendation was made that SAC be delegated control over scholarship administration</w:t>
      </w:r>
      <w:r w:rsidR="00AC0804" w:rsidRPr="006F7C8B">
        <w:t xml:space="preserve"> (so that they can notify recipients without EC approval).  EC and Senate would still </w:t>
      </w:r>
      <w:r w:rsidR="006013E9" w:rsidRPr="006F7C8B">
        <w:t>approve any changes in policy (e.g., scholarship criteria).</w:t>
      </w:r>
    </w:p>
    <w:p w:rsidR="00C9447C" w:rsidRPr="00C7109E" w:rsidRDefault="00C9447C" w:rsidP="00C7109E">
      <w:pPr>
        <w:pStyle w:val="ListParagraph"/>
        <w:ind w:left="1440"/>
      </w:pPr>
    </w:p>
    <w:p w:rsidR="00D34F63" w:rsidRDefault="00EE77C7" w:rsidP="009F62C2">
      <w:pPr>
        <w:pStyle w:val="ListParagraph"/>
        <w:numPr>
          <w:ilvl w:val="0"/>
          <w:numId w:val="9"/>
        </w:numPr>
      </w:pPr>
      <w:r>
        <w:t>College Constitutions</w:t>
      </w:r>
      <w:r w:rsidR="008B6B20">
        <w:t xml:space="preserve"> [CNHHS, COT, &amp; Library]</w:t>
      </w:r>
    </w:p>
    <w:p w:rsidR="00C7109E" w:rsidRDefault="00C7109E" w:rsidP="00877F6B">
      <w:pPr>
        <w:pStyle w:val="ListParagraph"/>
        <w:numPr>
          <w:ilvl w:val="0"/>
          <w:numId w:val="19"/>
        </w:numPr>
      </w:pPr>
      <w:r w:rsidRPr="00877F6B">
        <w:rPr>
          <w:b/>
        </w:rPr>
        <w:t xml:space="preserve">MOTION TO </w:t>
      </w:r>
      <w:r w:rsidR="003C4374" w:rsidRPr="00877F6B">
        <w:rPr>
          <w:b/>
        </w:rPr>
        <w:t xml:space="preserve">ENDORSE </w:t>
      </w:r>
      <w:r w:rsidR="00877F6B" w:rsidRPr="00877F6B">
        <w:t>the FA</w:t>
      </w:r>
      <w:r w:rsidR="003C4374" w:rsidRPr="00877F6B">
        <w:t>C</w:t>
      </w:r>
      <w:r w:rsidR="00877F6B">
        <w:t xml:space="preserve"> review of C</w:t>
      </w:r>
      <w:r w:rsidR="003C4374" w:rsidRPr="00877F6B">
        <w:t>onstitution</w:t>
      </w:r>
      <w:r w:rsidR="00877F6B">
        <w:t>s</w:t>
      </w:r>
      <w:r w:rsidR="003C4374" w:rsidRPr="00877F6B">
        <w:t xml:space="preserve"> Report dealing with CNHHS, COT,</w:t>
      </w:r>
      <w:r w:rsidR="003C4374">
        <w:t xml:space="preserve"> and Library</w:t>
      </w:r>
      <w:r w:rsidR="00FC5C27">
        <w:t xml:space="preserve"> </w:t>
      </w:r>
      <w:r>
        <w:t>(</w:t>
      </w:r>
      <w:r w:rsidR="00C9447C">
        <w:t>A. Anderson/K. Bolinger</w:t>
      </w:r>
      <w:r>
        <w:t>; Vote:</w:t>
      </w:r>
      <w:r w:rsidR="003C4374">
        <w:t xml:space="preserve"> 7-0-0</w:t>
      </w:r>
      <w:r>
        <w:t>)</w:t>
      </w:r>
    </w:p>
    <w:p w:rsidR="00D34F63" w:rsidRDefault="00D34F63" w:rsidP="00877F6B">
      <w:pPr>
        <w:pStyle w:val="ListParagraph"/>
        <w:numPr>
          <w:ilvl w:val="0"/>
          <w:numId w:val="19"/>
        </w:numPr>
      </w:pPr>
      <w:r>
        <w:rPr>
          <w:b/>
        </w:rPr>
        <w:t>MOTION TO TABLE</w:t>
      </w:r>
      <w:r w:rsidR="003C4374">
        <w:rPr>
          <w:b/>
        </w:rPr>
        <w:t xml:space="preserve"> </w:t>
      </w:r>
      <w:r w:rsidR="003C4374">
        <w:t xml:space="preserve">to return </w:t>
      </w:r>
      <w:r w:rsidR="00CF0E79">
        <w:t xml:space="preserve">constitutions </w:t>
      </w:r>
      <w:r w:rsidR="003C4374">
        <w:t>to Colleges and Library for further revisions to comply with the FAC Constitution Report for each College and the Library (T. Hawkins/A. Anderson; Vote: 7-0-0)</w:t>
      </w:r>
    </w:p>
    <w:p w:rsidR="003C4374" w:rsidRDefault="003C4374" w:rsidP="00877F6B">
      <w:pPr>
        <w:pStyle w:val="ListParagraph"/>
        <w:numPr>
          <w:ilvl w:val="0"/>
          <w:numId w:val="19"/>
        </w:numPr>
      </w:pPr>
      <w:r>
        <w:rPr>
          <w:b/>
        </w:rPr>
        <w:t xml:space="preserve">MOTION TO APPROVE </w:t>
      </w:r>
      <w:r>
        <w:t>the CNHHS organizational chart (T. Sawyer/K. Bolinger; Vote: 7-0-0)</w:t>
      </w:r>
    </w:p>
    <w:p w:rsidR="00C7109E" w:rsidRPr="00C7109E" w:rsidRDefault="00C7109E" w:rsidP="00C7109E">
      <w:pPr>
        <w:pStyle w:val="ListParagraph"/>
        <w:ind w:left="1440"/>
      </w:pPr>
    </w:p>
    <w:p w:rsidR="00353BCD" w:rsidRDefault="00353BCD" w:rsidP="00353BCD">
      <w:pPr>
        <w:pStyle w:val="ListParagraph"/>
        <w:numPr>
          <w:ilvl w:val="0"/>
          <w:numId w:val="9"/>
        </w:numPr>
      </w:pPr>
      <w:r>
        <w:t>Academic Calendar</w:t>
      </w:r>
    </w:p>
    <w:p w:rsidR="009F62C2" w:rsidRDefault="009F62C2" w:rsidP="009F62C2">
      <w:pPr>
        <w:pStyle w:val="ListParagraph"/>
        <w:numPr>
          <w:ilvl w:val="0"/>
          <w:numId w:val="23"/>
        </w:numPr>
      </w:pPr>
      <w:r>
        <w:t xml:space="preserve">The biggest change is that there will only be one summer session for Summer, 2016.  Classes can be held anytime within the 10 weeks.  Spring Break </w:t>
      </w:r>
      <w:r w:rsidR="00BD5543">
        <w:t>2016</w:t>
      </w:r>
      <w:r>
        <w:t xml:space="preserve"> will be March 14-18.</w:t>
      </w:r>
    </w:p>
    <w:p w:rsidR="00C7109E" w:rsidRDefault="00C7109E" w:rsidP="009F62C2">
      <w:pPr>
        <w:pStyle w:val="ListParagraph"/>
        <w:numPr>
          <w:ilvl w:val="0"/>
          <w:numId w:val="23"/>
        </w:numPr>
      </w:pPr>
      <w:r>
        <w:rPr>
          <w:b/>
        </w:rPr>
        <w:t>MOTION TO APPROVE</w:t>
      </w:r>
      <w:r w:rsidR="003C4374">
        <w:t xml:space="preserve"> the academic calendar</w:t>
      </w:r>
      <w:r w:rsidR="00F270AC">
        <w:t xml:space="preserve"> with a corrected date</w:t>
      </w:r>
      <w:r w:rsidR="003C4374">
        <w:t xml:space="preserve"> (T. Hawkins/A. Anderson</w:t>
      </w:r>
      <w:r>
        <w:t>; Vote:</w:t>
      </w:r>
      <w:r w:rsidR="003C4374">
        <w:t xml:space="preserve"> 7-0-0</w:t>
      </w:r>
      <w:r>
        <w:t>)</w:t>
      </w:r>
    </w:p>
    <w:p w:rsidR="00C7109E" w:rsidRPr="00C7109E" w:rsidRDefault="00C7109E" w:rsidP="00C7109E">
      <w:pPr>
        <w:pStyle w:val="ListParagraph"/>
        <w:ind w:left="1440"/>
      </w:pPr>
    </w:p>
    <w:p w:rsidR="00353BCD" w:rsidRDefault="00353BCD" w:rsidP="008909AF">
      <w:pPr>
        <w:pStyle w:val="ListParagraph"/>
        <w:numPr>
          <w:ilvl w:val="0"/>
          <w:numId w:val="9"/>
        </w:numPr>
      </w:pPr>
      <w:r>
        <w:t>Graduate College Program Review</w:t>
      </w:r>
    </w:p>
    <w:p w:rsidR="00232C3A" w:rsidRDefault="00232C3A" w:rsidP="00633E93">
      <w:pPr>
        <w:pStyle w:val="ListParagraph"/>
        <w:numPr>
          <w:ilvl w:val="0"/>
          <w:numId w:val="13"/>
        </w:numPr>
      </w:pPr>
      <w:r>
        <w:rPr>
          <w:b/>
        </w:rPr>
        <w:t xml:space="preserve">MOTION TO REMOVE FROM THE TABLE </w:t>
      </w:r>
      <w:r>
        <w:t>(A. Anderson/T. Hawkins; Vote: 7-0-0)</w:t>
      </w:r>
    </w:p>
    <w:p w:rsidR="00232C3A" w:rsidRDefault="00633E93" w:rsidP="00633E93">
      <w:pPr>
        <w:pStyle w:val="ListParagraph"/>
        <w:numPr>
          <w:ilvl w:val="0"/>
          <w:numId w:val="13"/>
        </w:numPr>
      </w:pPr>
      <w:r>
        <w:t>The document was reorganized to make it consistent with some of the concerns EC expressed.  The revised document was approved by GC unanimously.</w:t>
      </w:r>
    </w:p>
    <w:p w:rsidR="00633E93" w:rsidRPr="00232C3A" w:rsidRDefault="00633E93" w:rsidP="00633E93">
      <w:pPr>
        <w:pStyle w:val="ListParagraph"/>
        <w:numPr>
          <w:ilvl w:val="0"/>
          <w:numId w:val="13"/>
        </w:numPr>
      </w:pPr>
      <w:r>
        <w:t>EC asked for addition to first sentence of document-1.0 Purpose &amp; Intent to read “…</w:t>
      </w:r>
      <w:r w:rsidRPr="00633E93">
        <w:rPr>
          <w:i/>
        </w:rPr>
        <w:t>to ensure the overall quality and viability of academic programs</w:t>
      </w:r>
      <w:r>
        <w:t>…”</w:t>
      </w:r>
    </w:p>
    <w:p w:rsidR="00C7109E" w:rsidRDefault="00C7109E" w:rsidP="00633E93">
      <w:pPr>
        <w:pStyle w:val="ListParagraph"/>
        <w:numPr>
          <w:ilvl w:val="0"/>
          <w:numId w:val="13"/>
        </w:numPr>
      </w:pPr>
      <w:r>
        <w:rPr>
          <w:b/>
        </w:rPr>
        <w:t>MOTION TO APPROVE</w:t>
      </w:r>
      <w:r>
        <w:t xml:space="preserve"> the </w:t>
      </w:r>
      <w:r w:rsidR="00B652C5">
        <w:t xml:space="preserve">Graduate College Program Review </w:t>
      </w:r>
      <w:r w:rsidR="00633E93">
        <w:t>with above noted word addition</w:t>
      </w:r>
      <w:r w:rsidR="00B652C5">
        <w:t>(</w:t>
      </w:r>
      <w:r w:rsidR="00232C3A">
        <w:t>A. Anderson/T. Hawkins</w:t>
      </w:r>
      <w:r w:rsidR="00B652C5">
        <w:t>;</w:t>
      </w:r>
      <w:r w:rsidR="00232C3A">
        <w:t xml:space="preserve"> Vote: </w:t>
      </w:r>
      <w:r w:rsidR="000A1302">
        <w:t>7-0-0</w:t>
      </w:r>
      <w:r w:rsidR="00B652C5">
        <w:t>)</w:t>
      </w:r>
    </w:p>
    <w:p w:rsidR="00B652C5" w:rsidRPr="00C7109E" w:rsidRDefault="00B652C5" w:rsidP="00C7109E">
      <w:pPr>
        <w:pStyle w:val="ListParagraph"/>
        <w:ind w:left="1440"/>
      </w:pPr>
    </w:p>
    <w:p w:rsidR="00EE77C7" w:rsidRDefault="00EE77C7" w:rsidP="008909AF">
      <w:pPr>
        <w:pStyle w:val="ListParagraph"/>
        <w:numPr>
          <w:ilvl w:val="0"/>
          <w:numId w:val="9"/>
        </w:numPr>
      </w:pPr>
      <w:r>
        <w:t xml:space="preserve">Transfer </w:t>
      </w:r>
      <w:r w:rsidR="00877F6B">
        <w:t xml:space="preserve">Credit Policy </w:t>
      </w:r>
    </w:p>
    <w:p w:rsidR="004C4B4B" w:rsidRDefault="004C4B4B" w:rsidP="004C4B4B">
      <w:pPr>
        <w:pStyle w:val="ListParagraph"/>
        <w:numPr>
          <w:ilvl w:val="0"/>
          <w:numId w:val="20"/>
        </w:numPr>
      </w:pPr>
      <w:r>
        <w:lastRenderedPageBreak/>
        <w:t xml:space="preserve">ISU’s transfer credit policy is different than most MVC and peer institutions.  ISU does not </w:t>
      </w:r>
      <w:r w:rsidR="00515879">
        <w:t xml:space="preserve">give credit for </w:t>
      </w:r>
      <w:r>
        <w:t xml:space="preserve">anything C- or below.  ISU is not “transfer friendly” in regards to course-by-course examination.  This policy is possibly turning away potential students.  </w:t>
      </w:r>
    </w:p>
    <w:p w:rsidR="008B37A8" w:rsidRPr="008B37A8" w:rsidRDefault="008B37A8" w:rsidP="004C4B4B">
      <w:pPr>
        <w:pStyle w:val="ListParagraph"/>
        <w:numPr>
          <w:ilvl w:val="0"/>
          <w:numId w:val="20"/>
        </w:numPr>
      </w:pPr>
      <w:r>
        <w:rPr>
          <w:i/>
        </w:rPr>
        <w:t xml:space="preserve">Do we have a minimum GPA to admit transfer students?  </w:t>
      </w:r>
      <w:r>
        <w:t>Response-</w:t>
      </w:r>
      <w:r>
        <w:rPr>
          <w:i/>
        </w:rPr>
        <w:t>Yes.</w:t>
      </w:r>
    </w:p>
    <w:p w:rsidR="008B37A8" w:rsidRDefault="008B37A8" w:rsidP="004C4B4B">
      <w:pPr>
        <w:pStyle w:val="ListParagraph"/>
        <w:numPr>
          <w:ilvl w:val="0"/>
          <w:numId w:val="20"/>
        </w:numPr>
      </w:pPr>
      <w:r>
        <w:t>Questions were raised regarding this policy being in-line with the transfer module policies.</w:t>
      </w:r>
    </w:p>
    <w:p w:rsidR="00B652C5" w:rsidRDefault="00B652C5" w:rsidP="00877F6B">
      <w:pPr>
        <w:pStyle w:val="ListParagraph"/>
        <w:numPr>
          <w:ilvl w:val="0"/>
          <w:numId w:val="20"/>
        </w:numPr>
      </w:pPr>
      <w:r>
        <w:rPr>
          <w:b/>
        </w:rPr>
        <w:t>MOTION TO APPROVE</w:t>
      </w:r>
      <w:r w:rsidR="00B84412">
        <w:t xml:space="preserve"> the Transfer Credit Policy (</w:t>
      </w:r>
      <w:r w:rsidR="00B40771">
        <w:t>K. Bolinger/A. Anderson</w:t>
      </w:r>
      <w:r>
        <w:t>; Vote:)</w:t>
      </w:r>
    </w:p>
    <w:p w:rsidR="008B6B20" w:rsidRPr="008B6B20" w:rsidRDefault="008B6B20" w:rsidP="008B37A8">
      <w:pPr>
        <w:pStyle w:val="ListParagraph"/>
        <w:numPr>
          <w:ilvl w:val="0"/>
          <w:numId w:val="20"/>
        </w:numPr>
      </w:pPr>
      <w:r>
        <w:rPr>
          <w:b/>
        </w:rPr>
        <w:t>MOTION TO TABLE</w:t>
      </w:r>
      <w:r>
        <w:t xml:space="preserve"> for further information (K. Bolinger/A. Anderson; Vote: 7-0-0)</w:t>
      </w:r>
    </w:p>
    <w:p w:rsidR="00CB69D6" w:rsidRDefault="00CB69D6" w:rsidP="00CB69D6">
      <w:pPr>
        <w:pStyle w:val="ListParagraph"/>
        <w:ind w:left="1080"/>
      </w:pPr>
    </w:p>
    <w:p w:rsidR="001625FE" w:rsidRDefault="001625FE" w:rsidP="001625FE">
      <w:pPr>
        <w:pStyle w:val="ListParagraph"/>
        <w:numPr>
          <w:ilvl w:val="0"/>
          <w:numId w:val="2"/>
        </w:numPr>
      </w:pPr>
      <w:r>
        <w:t>Adjournment</w:t>
      </w:r>
    </w:p>
    <w:p w:rsidR="00B652C5" w:rsidRPr="00B652C5" w:rsidRDefault="00B652C5" w:rsidP="008B37A8">
      <w:pPr>
        <w:pStyle w:val="ListParagraph"/>
        <w:numPr>
          <w:ilvl w:val="0"/>
          <w:numId w:val="21"/>
        </w:numPr>
      </w:pPr>
      <w:r>
        <w:rPr>
          <w:b/>
        </w:rPr>
        <w:t>MOTION TO ADJOURN</w:t>
      </w:r>
      <w:r>
        <w:t xml:space="preserve"> (</w:t>
      </w:r>
      <w:r w:rsidR="003C4374">
        <w:t>T. Hawkins/A. Anderson</w:t>
      </w:r>
      <w:r>
        <w:t>; Vote:</w:t>
      </w:r>
      <w:r w:rsidR="003C4374">
        <w:t xml:space="preserve"> 7-0-0</w:t>
      </w:r>
      <w:r>
        <w:t>) Time:</w:t>
      </w:r>
      <w:r w:rsidR="008D3631">
        <w:t xml:space="preserve"> 5:45</w:t>
      </w:r>
    </w:p>
    <w:sectPr w:rsidR="00B652C5" w:rsidRPr="00B652C5" w:rsidSect="009618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E12CA"/>
    <w:multiLevelType w:val="hybridMultilevel"/>
    <w:tmpl w:val="166A29A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59670B1"/>
    <w:multiLevelType w:val="hybridMultilevel"/>
    <w:tmpl w:val="670A89D8"/>
    <w:lvl w:ilvl="0" w:tplc="855EE7C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73F264F"/>
    <w:multiLevelType w:val="hybridMultilevel"/>
    <w:tmpl w:val="C936D0C6"/>
    <w:lvl w:ilvl="0" w:tplc="E4AA00E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2A5B9D"/>
    <w:multiLevelType w:val="hybridMultilevel"/>
    <w:tmpl w:val="C1D8050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1896550C"/>
    <w:multiLevelType w:val="hybridMultilevel"/>
    <w:tmpl w:val="1E5E5B5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1B5A7ACD"/>
    <w:multiLevelType w:val="hybridMultilevel"/>
    <w:tmpl w:val="ABAECC5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28811322"/>
    <w:multiLevelType w:val="hybridMultilevel"/>
    <w:tmpl w:val="EDBE1A6E"/>
    <w:lvl w:ilvl="0" w:tplc="04090001">
      <w:start w:val="1"/>
      <w:numFmt w:val="bullet"/>
      <w:lvlText w:val=""/>
      <w:lvlJc w:val="left"/>
      <w:pPr>
        <w:ind w:left="2210" w:hanging="360"/>
      </w:pPr>
      <w:rPr>
        <w:rFonts w:ascii="Symbol" w:hAnsi="Symbol" w:hint="default"/>
      </w:rPr>
    </w:lvl>
    <w:lvl w:ilvl="1" w:tplc="04090003" w:tentative="1">
      <w:start w:val="1"/>
      <w:numFmt w:val="bullet"/>
      <w:lvlText w:val="o"/>
      <w:lvlJc w:val="left"/>
      <w:pPr>
        <w:ind w:left="2930" w:hanging="360"/>
      </w:pPr>
      <w:rPr>
        <w:rFonts w:ascii="Courier New" w:hAnsi="Courier New" w:cs="Courier New" w:hint="default"/>
      </w:rPr>
    </w:lvl>
    <w:lvl w:ilvl="2" w:tplc="04090005" w:tentative="1">
      <w:start w:val="1"/>
      <w:numFmt w:val="bullet"/>
      <w:lvlText w:val=""/>
      <w:lvlJc w:val="left"/>
      <w:pPr>
        <w:ind w:left="3650" w:hanging="360"/>
      </w:pPr>
      <w:rPr>
        <w:rFonts w:ascii="Wingdings" w:hAnsi="Wingdings" w:hint="default"/>
      </w:rPr>
    </w:lvl>
    <w:lvl w:ilvl="3" w:tplc="04090001" w:tentative="1">
      <w:start w:val="1"/>
      <w:numFmt w:val="bullet"/>
      <w:lvlText w:val=""/>
      <w:lvlJc w:val="left"/>
      <w:pPr>
        <w:ind w:left="4370" w:hanging="360"/>
      </w:pPr>
      <w:rPr>
        <w:rFonts w:ascii="Symbol" w:hAnsi="Symbol" w:hint="default"/>
      </w:rPr>
    </w:lvl>
    <w:lvl w:ilvl="4" w:tplc="04090003" w:tentative="1">
      <w:start w:val="1"/>
      <w:numFmt w:val="bullet"/>
      <w:lvlText w:val="o"/>
      <w:lvlJc w:val="left"/>
      <w:pPr>
        <w:ind w:left="5090" w:hanging="360"/>
      </w:pPr>
      <w:rPr>
        <w:rFonts w:ascii="Courier New" w:hAnsi="Courier New" w:cs="Courier New" w:hint="default"/>
      </w:rPr>
    </w:lvl>
    <w:lvl w:ilvl="5" w:tplc="04090005" w:tentative="1">
      <w:start w:val="1"/>
      <w:numFmt w:val="bullet"/>
      <w:lvlText w:val=""/>
      <w:lvlJc w:val="left"/>
      <w:pPr>
        <w:ind w:left="5810" w:hanging="360"/>
      </w:pPr>
      <w:rPr>
        <w:rFonts w:ascii="Wingdings" w:hAnsi="Wingdings" w:hint="default"/>
      </w:rPr>
    </w:lvl>
    <w:lvl w:ilvl="6" w:tplc="04090001" w:tentative="1">
      <w:start w:val="1"/>
      <w:numFmt w:val="bullet"/>
      <w:lvlText w:val=""/>
      <w:lvlJc w:val="left"/>
      <w:pPr>
        <w:ind w:left="6530" w:hanging="360"/>
      </w:pPr>
      <w:rPr>
        <w:rFonts w:ascii="Symbol" w:hAnsi="Symbol" w:hint="default"/>
      </w:rPr>
    </w:lvl>
    <w:lvl w:ilvl="7" w:tplc="04090003" w:tentative="1">
      <w:start w:val="1"/>
      <w:numFmt w:val="bullet"/>
      <w:lvlText w:val="o"/>
      <w:lvlJc w:val="left"/>
      <w:pPr>
        <w:ind w:left="7250" w:hanging="360"/>
      </w:pPr>
      <w:rPr>
        <w:rFonts w:ascii="Courier New" w:hAnsi="Courier New" w:cs="Courier New" w:hint="default"/>
      </w:rPr>
    </w:lvl>
    <w:lvl w:ilvl="8" w:tplc="04090005" w:tentative="1">
      <w:start w:val="1"/>
      <w:numFmt w:val="bullet"/>
      <w:lvlText w:val=""/>
      <w:lvlJc w:val="left"/>
      <w:pPr>
        <w:ind w:left="7970" w:hanging="360"/>
      </w:pPr>
      <w:rPr>
        <w:rFonts w:ascii="Wingdings" w:hAnsi="Wingdings" w:hint="default"/>
      </w:rPr>
    </w:lvl>
  </w:abstractNum>
  <w:abstractNum w:abstractNumId="7">
    <w:nsid w:val="2A217408"/>
    <w:multiLevelType w:val="hybridMultilevel"/>
    <w:tmpl w:val="5D5ACC62"/>
    <w:lvl w:ilvl="0" w:tplc="BF8C14E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D8C1411"/>
    <w:multiLevelType w:val="hybridMultilevel"/>
    <w:tmpl w:val="B83083F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354A1BAD"/>
    <w:multiLevelType w:val="hybridMultilevel"/>
    <w:tmpl w:val="CB74BC1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3C7A575B"/>
    <w:multiLevelType w:val="hybridMultilevel"/>
    <w:tmpl w:val="8A08ECC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4BE5632A"/>
    <w:multiLevelType w:val="hybridMultilevel"/>
    <w:tmpl w:val="F6C0B2E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57081297"/>
    <w:multiLevelType w:val="hybridMultilevel"/>
    <w:tmpl w:val="D6680AD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5EF5186A"/>
    <w:multiLevelType w:val="hybridMultilevel"/>
    <w:tmpl w:val="1F1CF538"/>
    <w:lvl w:ilvl="0" w:tplc="3B826EA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5F4F2914"/>
    <w:multiLevelType w:val="hybridMultilevel"/>
    <w:tmpl w:val="C2B4F430"/>
    <w:lvl w:ilvl="0" w:tplc="36A478D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14D143A"/>
    <w:multiLevelType w:val="hybridMultilevel"/>
    <w:tmpl w:val="553676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67656763"/>
    <w:multiLevelType w:val="hybridMultilevel"/>
    <w:tmpl w:val="06228B5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67E46D05"/>
    <w:multiLevelType w:val="hybridMultilevel"/>
    <w:tmpl w:val="6CAA47D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6EAD34FC"/>
    <w:multiLevelType w:val="hybridMultilevel"/>
    <w:tmpl w:val="A79A5C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7653113E"/>
    <w:multiLevelType w:val="hybridMultilevel"/>
    <w:tmpl w:val="C8BA416E"/>
    <w:lvl w:ilvl="0" w:tplc="A3F8133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768927F2"/>
    <w:multiLevelType w:val="hybridMultilevel"/>
    <w:tmpl w:val="C786D36C"/>
    <w:lvl w:ilvl="0" w:tplc="FB34A83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7D1143E8"/>
    <w:multiLevelType w:val="hybridMultilevel"/>
    <w:tmpl w:val="6BF047B0"/>
    <w:lvl w:ilvl="0" w:tplc="855EE7C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7DDD6372"/>
    <w:multiLevelType w:val="hybridMultilevel"/>
    <w:tmpl w:val="D1E491C2"/>
    <w:lvl w:ilvl="0" w:tplc="3A7E5A4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4"/>
  </w:num>
  <w:num w:numId="2">
    <w:abstractNumId w:val="2"/>
  </w:num>
  <w:num w:numId="3">
    <w:abstractNumId w:val="22"/>
  </w:num>
  <w:num w:numId="4">
    <w:abstractNumId w:val="19"/>
  </w:num>
  <w:num w:numId="5">
    <w:abstractNumId w:val="7"/>
  </w:num>
  <w:num w:numId="6">
    <w:abstractNumId w:val="20"/>
  </w:num>
  <w:num w:numId="7">
    <w:abstractNumId w:val="13"/>
  </w:num>
  <w:num w:numId="8">
    <w:abstractNumId w:val="1"/>
  </w:num>
  <w:num w:numId="9">
    <w:abstractNumId w:val="21"/>
  </w:num>
  <w:num w:numId="10">
    <w:abstractNumId w:val="17"/>
  </w:num>
  <w:num w:numId="11">
    <w:abstractNumId w:val="0"/>
  </w:num>
  <w:num w:numId="12">
    <w:abstractNumId w:val="18"/>
  </w:num>
  <w:num w:numId="13">
    <w:abstractNumId w:val="8"/>
  </w:num>
  <w:num w:numId="14">
    <w:abstractNumId w:val="15"/>
  </w:num>
  <w:num w:numId="15">
    <w:abstractNumId w:val="3"/>
  </w:num>
  <w:num w:numId="16">
    <w:abstractNumId w:val="16"/>
  </w:num>
  <w:num w:numId="17">
    <w:abstractNumId w:val="4"/>
  </w:num>
  <w:num w:numId="18">
    <w:abstractNumId w:val="5"/>
  </w:num>
  <w:num w:numId="19">
    <w:abstractNumId w:val="10"/>
  </w:num>
  <w:num w:numId="20">
    <w:abstractNumId w:val="12"/>
  </w:num>
  <w:num w:numId="21">
    <w:abstractNumId w:val="9"/>
  </w:num>
  <w:num w:numId="22">
    <w:abstractNumId w:val="11"/>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2"/>
  </w:compat>
  <w:rsids>
    <w:rsidRoot w:val="001625FE"/>
    <w:rsid w:val="000A1302"/>
    <w:rsid w:val="000C085F"/>
    <w:rsid w:val="000D037F"/>
    <w:rsid w:val="001059F1"/>
    <w:rsid w:val="001625FE"/>
    <w:rsid w:val="001976B4"/>
    <w:rsid w:val="00206AB2"/>
    <w:rsid w:val="00232C3A"/>
    <w:rsid w:val="002B6AA5"/>
    <w:rsid w:val="002E12F8"/>
    <w:rsid w:val="002F4B5A"/>
    <w:rsid w:val="0032280E"/>
    <w:rsid w:val="00324ED1"/>
    <w:rsid w:val="00351657"/>
    <w:rsid w:val="00353BCD"/>
    <w:rsid w:val="0039728F"/>
    <w:rsid w:val="003C4374"/>
    <w:rsid w:val="00464B5B"/>
    <w:rsid w:val="00493171"/>
    <w:rsid w:val="004C4B4B"/>
    <w:rsid w:val="00515879"/>
    <w:rsid w:val="005F34C7"/>
    <w:rsid w:val="006013E9"/>
    <w:rsid w:val="00625B8B"/>
    <w:rsid w:val="00633E93"/>
    <w:rsid w:val="006B3ED7"/>
    <w:rsid w:val="006F12BA"/>
    <w:rsid w:val="006F7C8B"/>
    <w:rsid w:val="00761E6E"/>
    <w:rsid w:val="007D6934"/>
    <w:rsid w:val="00842DB0"/>
    <w:rsid w:val="0085244E"/>
    <w:rsid w:val="00877F6B"/>
    <w:rsid w:val="008909AF"/>
    <w:rsid w:val="008B37A8"/>
    <w:rsid w:val="008B6B20"/>
    <w:rsid w:val="008D3631"/>
    <w:rsid w:val="00924146"/>
    <w:rsid w:val="009618C1"/>
    <w:rsid w:val="0097050F"/>
    <w:rsid w:val="00992876"/>
    <w:rsid w:val="009D3071"/>
    <w:rsid w:val="009F62C2"/>
    <w:rsid w:val="00A95AA4"/>
    <w:rsid w:val="00AA3254"/>
    <w:rsid w:val="00AC0804"/>
    <w:rsid w:val="00B40771"/>
    <w:rsid w:val="00B652C5"/>
    <w:rsid w:val="00B73EE1"/>
    <w:rsid w:val="00B84412"/>
    <w:rsid w:val="00BD5543"/>
    <w:rsid w:val="00C442AB"/>
    <w:rsid w:val="00C503DD"/>
    <w:rsid w:val="00C7109E"/>
    <w:rsid w:val="00C9447C"/>
    <w:rsid w:val="00CB69D6"/>
    <w:rsid w:val="00CD32A9"/>
    <w:rsid w:val="00CF0E79"/>
    <w:rsid w:val="00D00D2F"/>
    <w:rsid w:val="00D14B77"/>
    <w:rsid w:val="00D216CB"/>
    <w:rsid w:val="00D34F63"/>
    <w:rsid w:val="00D50DA9"/>
    <w:rsid w:val="00D76C8C"/>
    <w:rsid w:val="00D83E84"/>
    <w:rsid w:val="00DB5EA7"/>
    <w:rsid w:val="00EE5927"/>
    <w:rsid w:val="00EE77C7"/>
    <w:rsid w:val="00F270AC"/>
    <w:rsid w:val="00F575AD"/>
    <w:rsid w:val="00FC5C27"/>
    <w:rsid w:val="00FF79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18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25FE"/>
    <w:pPr>
      <w:ind w:left="720"/>
      <w:contextualSpacing/>
    </w:pPr>
  </w:style>
  <w:style w:type="paragraph" w:styleId="NoSpacing">
    <w:name w:val="No Spacing"/>
    <w:uiPriority w:val="1"/>
    <w:qFormat/>
    <w:rsid w:val="00C7109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25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935</Words>
  <Characters>5334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Indiana State University</Company>
  <LinksUpToDate>false</LinksUpToDate>
  <CharactersWithSpaces>6257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cp:lastPrinted>2013-02-28T15:37:00Z</cp:lastPrinted>
  <dcterms:created xsi:type="dcterms:W3CDTF">2013-04-05T14:35:00Z</dcterms:created>
  <dcterms:modified xsi:type="dcterms:W3CDTF">2013-04-11T15:11:00Z</dcterms:modified>
</cp:coreProperties>
</file>